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7A" w:rsidRDefault="00324B7A" w:rsidP="00324B7A">
      <w:pPr>
        <w:ind w:left="4680"/>
      </w:pPr>
      <w:r>
        <w:t>Утверждено приказом Отдела по образованию, опеке и попечительству Администрации городского округа город Фролово от 27.11.2023 г. № 379</w:t>
      </w:r>
    </w:p>
    <w:p w:rsidR="00324B7A" w:rsidRDefault="00324B7A" w:rsidP="00324B7A">
      <w:pPr>
        <w:rPr>
          <w:sz w:val="24"/>
          <w:szCs w:val="24"/>
        </w:rPr>
      </w:pPr>
    </w:p>
    <w:p w:rsidR="00324B7A" w:rsidRDefault="00324B7A" w:rsidP="00324B7A">
      <w:pPr>
        <w:shd w:val="clear" w:color="auto" w:fill="FFFFFF"/>
        <w:spacing w:line="100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Порядок </w:t>
      </w:r>
    </w:p>
    <w:p w:rsidR="00324B7A" w:rsidRDefault="00324B7A" w:rsidP="00324B7A">
      <w:pPr>
        <w:shd w:val="clear" w:color="auto" w:fill="FFFFFF"/>
        <w:spacing w:line="100" w:lineRule="atLeast"/>
        <w:jc w:val="center"/>
      </w:pPr>
      <w:r>
        <w:rPr>
          <w:b/>
          <w:bCs/>
          <w:color w:val="000000"/>
          <w:sz w:val="24"/>
          <w:szCs w:val="24"/>
        </w:rPr>
        <w:t xml:space="preserve">Определения показателей выплат стимулирующего </w:t>
      </w:r>
      <w:r>
        <w:rPr>
          <w:b/>
          <w:bCs/>
          <w:sz w:val="24"/>
          <w:szCs w:val="24"/>
        </w:rPr>
        <w:t>характера работникам муниципальных образовательных у</w:t>
      </w:r>
      <w:r>
        <w:rPr>
          <w:b/>
          <w:sz w:val="24"/>
          <w:szCs w:val="24"/>
        </w:rPr>
        <w:t>чреждений городского округа город Фролово, подведомственных Отделу по образованию, опеке и попечительству Администрации городского округа город Фролово</w:t>
      </w:r>
      <w:r>
        <w:rPr>
          <w:b/>
          <w:bCs/>
          <w:sz w:val="24"/>
          <w:szCs w:val="24"/>
        </w:rPr>
        <w:t xml:space="preserve"> </w:t>
      </w:r>
    </w:p>
    <w:p w:rsidR="00324B7A" w:rsidRDefault="00324B7A" w:rsidP="00324B7A">
      <w:pPr>
        <w:shd w:val="clear" w:color="auto" w:fill="FFFFFF"/>
        <w:spacing w:before="28" w:after="28" w:line="100" w:lineRule="atLeast"/>
        <w:jc w:val="center"/>
      </w:pPr>
      <w:r>
        <w:rPr>
          <w:b/>
          <w:bCs/>
          <w:color w:val="000000"/>
          <w:sz w:val="24"/>
          <w:szCs w:val="24"/>
        </w:rPr>
        <w:br/>
        <w:t>1. Общие положения</w:t>
      </w:r>
    </w:p>
    <w:p w:rsidR="00324B7A" w:rsidRDefault="00324B7A" w:rsidP="00324B7A">
      <w:pPr>
        <w:shd w:val="clear" w:color="auto" w:fill="FFFFFF"/>
        <w:jc w:val="both"/>
      </w:pPr>
      <w:r>
        <w:rPr>
          <w:color w:val="000000"/>
          <w:sz w:val="24"/>
          <w:szCs w:val="24"/>
        </w:rPr>
        <w:t xml:space="preserve">1.1. Порядок </w:t>
      </w:r>
      <w:r>
        <w:rPr>
          <w:sz w:val="24"/>
          <w:szCs w:val="24"/>
        </w:rPr>
        <w:t>определения показателей выплат стимулирующего характера работникам муниципальных образовательных учреждений городского округа город Фролово, подведомственных Отделу по образованию, опеке и попечительству Администрации городского округа город Фролово (далее по тексту Порядок) разработан в соответствии с Трудовым кодексом Российской Федерации, Федеральным Законом «Об образовании в Российской Федерации», Постановлением Администрации городского округа город Фролово от 01.09.2020   № 1062  «Об утверждении Положения об оплате труда работников муниципальных образовательных учреждений, подведомственных Отделу по образованию Администрации городского округа город Фролово», нормативными правовыми актами Российской Федерации и Волгоградской области.</w:t>
      </w:r>
    </w:p>
    <w:p w:rsidR="00324B7A" w:rsidRDefault="00324B7A" w:rsidP="00324B7A">
      <w:pPr>
        <w:shd w:val="clear" w:color="auto" w:fill="FFFFFF"/>
        <w:spacing w:before="28" w:after="28"/>
        <w:jc w:val="both"/>
      </w:pPr>
      <w:r>
        <w:rPr>
          <w:sz w:val="24"/>
          <w:szCs w:val="24"/>
        </w:rPr>
        <w:t>1.2.  На основании данного Порядка  муниципальные образовательные учреждения, подведомственные Отделу по образованию Администрации городского округа город Фролово разрабатывают локальный нормативный акт, устанавливающий критерии и порядок распределения стимулирующей части заработной платы работников учреждения, который согласовывается с профсоюзной организацией</w:t>
      </w:r>
      <w:r>
        <w:rPr>
          <w:color w:val="000000"/>
          <w:sz w:val="24"/>
          <w:szCs w:val="24"/>
        </w:rPr>
        <w:t xml:space="preserve">, утверждается и вводится в </w:t>
      </w:r>
      <w:r>
        <w:rPr>
          <w:sz w:val="24"/>
          <w:szCs w:val="24"/>
        </w:rPr>
        <w:t>действие приказом руководителя</w:t>
      </w:r>
      <w:r>
        <w:rPr>
          <w:color w:val="000000"/>
          <w:sz w:val="24"/>
          <w:szCs w:val="24"/>
        </w:rPr>
        <w:t>.</w:t>
      </w:r>
    </w:p>
    <w:p w:rsidR="00324B7A" w:rsidRDefault="00324B7A" w:rsidP="00324B7A">
      <w:pPr>
        <w:shd w:val="clear" w:color="auto" w:fill="FFFFFF"/>
        <w:spacing w:before="28" w:after="28"/>
        <w:jc w:val="both"/>
      </w:pPr>
      <w:r>
        <w:rPr>
          <w:color w:val="000000"/>
          <w:sz w:val="24"/>
          <w:szCs w:val="24"/>
        </w:rPr>
        <w:t>1.3.  Настоящий Порядок регулирует установление надбавок за высокую результативность работы, успешное выполнение наиболее сложных работ, высокое качество работы, напряженность и интенсивность труда.</w:t>
      </w:r>
    </w:p>
    <w:p w:rsidR="00324B7A" w:rsidRDefault="00324B7A" w:rsidP="00324B7A">
      <w:pPr>
        <w:jc w:val="both"/>
      </w:pPr>
      <w:r>
        <w:rPr>
          <w:sz w:val="24"/>
          <w:szCs w:val="24"/>
        </w:rPr>
        <w:t>1.4. Средства от сложившейся экономии по фонду оплаты труда учреждения руководителем учреждения могут направляться на выплаты стимулирующего характера.</w:t>
      </w:r>
    </w:p>
    <w:p w:rsidR="00324B7A" w:rsidRDefault="00324B7A" w:rsidP="00324B7A">
      <w:pPr>
        <w:shd w:val="clear" w:color="auto" w:fill="FFFFFF"/>
        <w:spacing w:before="28"/>
        <w:jc w:val="both"/>
      </w:pPr>
      <w:r>
        <w:rPr>
          <w:sz w:val="24"/>
          <w:szCs w:val="24"/>
        </w:rPr>
        <w:t>1.5.  Стимулирующая часть фонда оплаты труда направлена на усиление материальной</w:t>
      </w:r>
      <w:r>
        <w:rPr>
          <w:color w:val="000000"/>
          <w:sz w:val="24"/>
          <w:szCs w:val="24"/>
        </w:rPr>
        <w:t xml:space="preserve"> заинтересованности работников учреждения в повышении качества образовательного процесса, развитие творческой активности и инициативы, мотивацию работников в области инновационной деятельности, современных образовательных технологий.</w:t>
      </w:r>
    </w:p>
    <w:p w:rsidR="00324B7A" w:rsidRDefault="00324B7A" w:rsidP="00324B7A">
      <w:pPr>
        <w:shd w:val="clear" w:color="auto" w:fill="FFFFFF"/>
        <w:spacing w:before="28" w:after="28"/>
        <w:jc w:val="both"/>
      </w:pPr>
      <w:r>
        <w:rPr>
          <w:color w:val="000000"/>
          <w:sz w:val="24"/>
          <w:szCs w:val="24"/>
        </w:rPr>
        <w:t>1.6.  Система стимулирования включает поощрительные выплаты по результатам труда всем категориям работников учреждении, включая совместителей. Установление стимулирующих выплат, не связанных с результативностью труда, не допускается.</w:t>
      </w:r>
    </w:p>
    <w:p w:rsidR="00324B7A" w:rsidRDefault="00324B7A" w:rsidP="00324B7A">
      <w:pPr>
        <w:shd w:val="clear" w:color="auto" w:fill="FFFFFF"/>
        <w:spacing w:before="28" w:after="28"/>
        <w:jc w:val="both"/>
      </w:pPr>
      <w:r>
        <w:rPr>
          <w:color w:val="000000"/>
          <w:sz w:val="24"/>
          <w:szCs w:val="24"/>
        </w:rPr>
        <w:t>1.7.  Стимулирующие выплаты не имеют гарантированного характера, поскольку зависят от оценки труда работника работодателем. В них может быть отказано работнику, если он не выполняет установленных показателей и критериев по качеству и результативности работы. Размеры стимулирующих выплат зависят также от наличия средств в фонде оплаты труда.</w:t>
      </w:r>
    </w:p>
    <w:p w:rsidR="00324B7A" w:rsidRDefault="00324B7A" w:rsidP="00324B7A">
      <w:pPr>
        <w:shd w:val="clear" w:color="auto" w:fill="FFFFFF"/>
        <w:spacing w:before="28" w:after="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1.8.  Срок данного Порядка не ограничен. Данный Порядок действует до принятия нового.</w:t>
      </w:r>
    </w:p>
    <w:p w:rsidR="00324B7A" w:rsidRDefault="00324B7A" w:rsidP="00324B7A">
      <w:pPr>
        <w:shd w:val="clear" w:color="auto" w:fill="FFFFFF"/>
        <w:spacing w:before="28" w:after="28"/>
        <w:jc w:val="center"/>
        <w:rPr>
          <w:b/>
          <w:bCs/>
          <w:color w:val="000000"/>
          <w:sz w:val="24"/>
          <w:szCs w:val="24"/>
        </w:rPr>
      </w:pPr>
    </w:p>
    <w:p w:rsidR="00324B7A" w:rsidRDefault="00324B7A" w:rsidP="00324B7A">
      <w:pPr>
        <w:shd w:val="clear" w:color="auto" w:fill="FFFFFF"/>
        <w:spacing w:before="28" w:after="28"/>
        <w:jc w:val="center"/>
      </w:pPr>
      <w:r>
        <w:rPr>
          <w:b/>
          <w:bCs/>
          <w:color w:val="000000"/>
          <w:sz w:val="24"/>
          <w:szCs w:val="24"/>
        </w:rPr>
        <w:t>2.      Виды стимулирующих выплат</w:t>
      </w:r>
    </w:p>
    <w:p w:rsidR="00324B7A" w:rsidRDefault="00324B7A" w:rsidP="00324B7A">
      <w:pPr>
        <w:shd w:val="clear" w:color="auto" w:fill="FFFFFF"/>
        <w:spacing w:before="28" w:after="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 В целях повышения качества деятельности работников </w:t>
      </w:r>
      <w:r>
        <w:rPr>
          <w:sz w:val="24"/>
          <w:szCs w:val="24"/>
        </w:rPr>
        <w:t xml:space="preserve">муниципальных образовательных учреждений городского округа город Фролово, подведомственных Отделу по образованию, опеке и попечительству Администрации городского округа город Фролово </w:t>
      </w:r>
      <w:r>
        <w:rPr>
          <w:color w:val="000000"/>
          <w:sz w:val="24"/>
          <w:szCs w:val="24"/>
        </w:rPr>
        <w:t>устанавливаются следующие виды выплат стимулирующего характера:</w:t>
      </w:r>
    </w:p>
    <w:p w:rsidR="00324B7A" w:rsidRDefault="00324B7A" w:rsidP="00324B7A">
      <w:pPr>
        <w:numPr>
          <w:ilvl w:val="0"/>
          <w:numId w:val="1"/>
        </w:numPr>
        <w:shd w:val="clear" w:color="auto" w:fill="FFFFFF"/>
        <w:suppressAutoHyphens/>
        <w:spacing w:before="28" w:after="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выплаты стимулирующего характера за интенсивность выполняемых работ (приложение 1);  </w:t>
      </w:r>
    </w:p>
    <w:p w:rsidR="00324B7A" w:rsidRDefault="00324B7A" w:rsidP="00324B7A">
      <w:pPr>
        <w:numPr>
          <w:ilvl w:val="0"/>
          <w:numId w:val="1"/>
        </w:numPr>
        <w:shd w:val="clear" w:color="auto" w:fill="FFFFFF"/>
        <w:suppressAutoHyphens/>
        <w:spacing w:before="28" w:after="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выплаты стимулирующего характера  персонального повышающего коэффициента к окладу (должностному окладу), ставке (приложение 2) ;</w:t>
      </w:r>
    </w:p>
    <w:p w:rsidR="00324B7A" w:rsidRDefault="00324B7A" w:rsidP="00324B7A">
      <w:pPr>
        <w:numPr>
          <w:ilvl w:val="0"/>
          <w:numId w:val="1"/>
        </w:numPr>
        <w:shd w:val="clear" w:color="auto" w:fill="FFFFFF"/>
        <w:suppressAutoHyphens/>
        <w:spacing w:before="28" w:after="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выплаты стимулирующего характера за высокие результаты и качество выполняемых работ (приложение 3);</w:t>
      </w:r>
    </w:p>
    <w:p w:rsidR="00324B7A" w:rsidRDefault="00324B7A" w:rsidP="00324B7A">
      <w:pPr>
        <w:numPr>
          <w:ilvl w:val="0"/>
          <w:numId w:val="1"/>
        </w:numPr>
        <w:shd w:val="clear" w:color="auto" w:fill="FFFFFF"/>
        <w:suppressAutoHyphens/>
        <w:spacing w:before="28" w:after="28"/>
        <w:jc w:val="both"/>
      </w:pPr>
      <w:r>
        <w:rPr>
          <w:color w:val="000000"/>
          <w:sz w:val="24"/>
          <w:szCs w:val="24"/>
        </w:rPr>
        <w:t xml:space="preserve">премиальные выплаты </w:t>
      </w:r>
      <w:r>
        <w:rPr>
          <w:sz w:val="24"/>
          <w:szCs w:val="24"/>
        </w:rPr>
        <w:t>(</w:t>
      </w:r>
      <w:r>
        <w:rPr>
          <w:sz w:val="24"/>
        </w:rPr>
        <w:t>премия по итогам работы, премия за выполнение особо важных и срочных работ, единовременная премия)</w:t>
      </w:r>
      <w:r>
        <w:rPr>
          <w:color w:val="000000"/>
          <w:sz w:val="24"/>
          <w:szCs w:val="24"/>
        </w:rPr>
        <w:t xml:space="preserve"> (приложение 4)</w:t>
      </w:r>
      <w:r>
        <w:rPr>
          <w:sz w:val="24"/>
        </w:rPr>
        <w:t>.</w:t>
      </w:r>
    </w:p>
    <w:p w:rsidR="00324B7A" w:rsidRDefault="00324B7A" w:rsidP="00324B7A">
      <w:pPr>
        <w:shd w:val="clear" w:color="auto" w:fill="FFFFFF"/>
        <w:spacing w:before="28" w:after="28"/>
        <w:ind w:left="720"/>
        <w:jc w:val="both"/>
      </w:pPr>
    </w:p>
    <w:p w:rsidR="00324B7A" w:rsidRDefault="00324B7A" w:rsidP="00324B7A">
      <w:pPr>
        <w:shd w:val="clear" w:color="auto" w:fill="FFFFFF"/>
        <w:spacing w:before="28" w:after="28"/>
        <w:ind w:left="720"/>
        <w:jc w:val="center"/>
      </w:pPr>
      <w:r>
        <w:rPr>
          <w:b/>
          <w:bCs/>
          <w:sz w:val="24"/>
          <w:szCs w:val="24"/>
        </w:rPr>
        <w:t xml:space="preserve">3. Порядок установления стимулирующих выплат </w:t>
      </w:r>
    </w:p>
    <w:p w:rsidR="00324B7A" w:rsidRDefault="00324B7A" w:rsidP="00324B7A">
      <w:pPr>
        <w:shd w:val="clear" w:color="auto" w:fill="FFFFFF"/>
        <w:spacing w:before="28" w:after="28"/>
        <w:jc w:val="both"/>
      </w:pPr>
      <w:r>
        <w:rPr>
          <w:color w:val="000000"/>
          <w:sz w:val="24"/>
          <w:szCs w:val="24"/>
        </w:rPr>
        <w:t>3.1.   Распределение выплат стимулирующего характера может осуществляться по итогам месяца, квартала, полугодия, года.</w:t>
      </w:r>
    </w:p>
    <w:p w:rsidR="00324B7A" w:rsidRDefault="00324B7A" w:rsidP="00324B7A">
      <w:pPr>
        <w:shd w:val="clear" w:color="auto" w:fill="FFFFFF"/>
        <w:spacing w:before="28" w:after="28"/>
        <w:jc w:val="both"/>
      </w:pPr>
      <w:r>
        <w:rPr>
          <w:color w:val="000000"/>
          <w:sz w:val="24"/>
          <w:szCs w:val="24"/>
        </w:rPr>
        <w:t>3.2.   Стимулирование работников осуществляется с учетом выполнения критериев.</w:t>
      </w:r>
    </w:p>
    <w:p w:rsidR="00324B7A" w:rsidRDefault="00324B7A" w:rsidP="00324B7A">
      <w:pPr>
        <w:shd w:val="clear" w:color="auto" w:fill="FFFFFF"/>
        <w:spacing w:before="28" w:after="28"/>
        <w:jc w:val="both"/>
      </w:pPr>
      <w:r>
        <w:rPr>
          <w:color w:val="000000"/>
          <w:sz w:val="24"/>
          <w:szCs w:val="24"/>
        </w:rPr>
        <w:t>3.5.   Для установления работникам выплат стимулирующего характера создается комиссия по распределению выплат стимулирующего характера (далее по тексту Комиссия), утверждаемая приказом руководителя учреждения. Комиссия является коллегиальным органом.</w:t>
      </w:r>
    </w:p>
    <w:p w:rsidR="00324B7A" w:rsidRDefault="00324B7A" w:rsidP="00324B7A">
      <w:pPr>
        <w:shd w:val="clear" w:color="auto" w:fill="FFFFFF"/>
        <w:spacing w:before="28" w:after="28"/>
        <w:jc w:val="both"/>
      </w:pPr>
      <w:r>
        <w:rPr>
          <w:color w:val="000000"/>
          <w:sz w:val="24"/>
          <w:szCs w:val="24"/>
        </w:rPr>
        <w:t>3.6.  Основными задачами комиссии являются:</w:t>
      </w:r>
    </w:p>
    <w:p w:rsidR="00324B7A" w:rsidRDefault="00324B7A" w:rsidP="00324B7A">
      <w:pPr>
        <w:numPr>
          <w:ilvl w:val="0"/>
          <w:numId w:val="2"/>
        </w:numPr>
        <w:shd w:val="clear" w:color="auto" w:fill="FFFFFF"/>
        <w:suppressAutoHyphens/>
        <w:spacing w:before="28" w:after="28"/>
        <w:jc w:val="both"/>
      </w:pPr>
      <w:r>
        <w:rPr>
          <w:color w:val="000000"/>
          <w:sz w:val="24"/>
          <w:szCs w:val="24"/>
        </w:rPr>
        <w:t>оценка результатов деятельности работников учреждения в соответствии с критериями и материалами самоанализа;</w:t>
      </w:r>
    </w:p>
    <w:p w:rsidR="00324B7A" w:rsidRDefault="00324B7A" w:rsidP="00324B7A">
      <w:pPr>
        <w:numPr>
          <w:ilvl w:val="0"/>
          <w:numId w:val="2"/>
        </w:numPr>
        <w:shd w:val="clear" w:color="auto" w:fill="FFFFFF"/>
        <w:suppressAutoHyphens/>
        <w:spacing w:before="28" w:after="28"/>
        <w:jc w:val="both"/>
      </w:pPr>
      <w:r>
        <w:rPr>
          <w:color w:val="000000"/>
          <w:sz w:val="24"/>
          <w:szCs w:val="24"/>
        </w:rPr>
        <w:t>рассмотрение и одобрение предлагаемого администрацией перечня работников – получателей стимулирующих выплат;</w:t>
      </w:r>
    </w:p>
    <w:p w:rsidR="00324B7A" w:rsidRDefault="00324B7A" w:rsidP="00324B7A">
      <w:pPr>
        <w:numPr>
          <w:ilvl w:val="0"/>
          <w:numId w:val="2"/>
        </w:numPr>
        <w:shd w:val="clear" w:color="auto" w:fill="FFFFFF"/>
        <w:suppressAutoHyphens/>
        <w:spacing w:before="28" w:after="28"/>
        <w:jc w:val="both"/>
      </w:pPr>
      <w:r>
        <w:rPr>
          <w:sz w:val="24"/>
          <w:szCs w:val="24"/>
        </w:rPr>
        <w:t>подготовка протокола заседания Комиссии о назначении стимулирующих выплат.</w:t>
      </w:r>
    </w:p>
    <w:p w:rsidR="00324B7A" w:rsidRDefault="00324B7A" w:rsidP="00324B7A">
      <w:pPr>
        <w:shd w:val="clear" w:color="auto" w:fill="FFFFFF"/>
        <w:spacing w:before="28" w:after="28"/>
        <w:jc w:val="both"/>
      </w:pPr>
      <w:r>
        <w:rPr>
          <w:sz w:val="24"/>
          <w:szCs w:val="24"/>
        </w:rPr>
        <w:t xml:space="preserve">3.7.  Состав Комиссии определяется учреждением самостоятельно, но не может быть менее трех человек. </w:t>
      </w:r>
    </w:p>
    <w:p w:rsidR="00324B7A" w:rsidRDefault="00324B7A" w:rsidP="00324B7A">
      <w:pPr>
        <w:shd w:val="clear" w:color="auto" w:fill="FFFFFF"/>
        <w:spacing w:before="28" w:after="28"/>
        <w:jc w:val="both"/>
        <w:rPr>
          <w:sz w:val="24"/>
          <w:szCs w:val="24"/>
        </w:rPr>
      </w:pPr>
      <w:r>
        <w:rPr>
          <w:sz w:val="24"/>
          <w:szCs w:val="24"/>
        </w:rPr>
        <w:t>3.8.  Стимулирующие выплаты осуществляются на основании аналитической информации о показателях деятельности работников. Для оценки деятельности педагогических работников используются Показатели проявления компетентности, эффективности деятельности для выплат стимулирующего характера (Приложения № 1,2,3).</w:t>
      </w:r>
    </w:p>
    <w:p w:rsidR="00324B7A" w:rsidRDefault="00324B7A" w:rsidP="00324B7A">
      <w:pPr>
        <w:shd w:val="clear" w:color="auto" w:fill="FFFFFF"/>
        <w:spacing w:before="28" w:after="28"/>
        <w:ind w:left="720"/>
        <w:jc w:val="center"/>
        <w:rPr>
          <w:b/>
          <w:bCs/>
          <w:sz w:val="24"/>
          <w:szCs w:val="24"/>
        </w:rPr>
      </w:pPr>
    </w:p>
    <w:p w:rsidR="00324B7A" w:rsidRDefault="00324B7A" w:rsidP="00324B7A">
      <w:pPr>
        <w:shd w:val="clear" w:color="auto" w:fill="FFFFFF"/>
        <w:spacing w:before="28" w:after="28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Порядок установления премиальных выплат</w:t>
      </w:r>
    </w:p>
    <w:p w:rsidR="00324B7A" w:rsidRDefault="00324B7A" w:rsidP="00324B7A">
      <w:pPr>
        <w:jc w:val="both"/>
        <w:rPr>
          <w:sz w:val="24"/>
          <w:szCs w:val="24"/>
        </w:rPr>
      </w:pPr>
      <w:r>
        <w:rPr>
          <w:sz w:val="24"/>
          <w:szCs w:val="24"/>
        </w:rPr>
        <w:t>4.1. В учреждении может применяться индивидуальное премирование, отмечающее особую роль отдельных работников, достигших высоких количественных и качественных результатов, за интенсивность трудовой деятельности и коллективное премирование, по результатам работы за определенный период.</w:t>
      </w:r>
    </w:p>
    <w:p w:rsidR="00324B7A" w:rsidRDefault="00324B7A" w:rsidP="00324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Премирование в учреждении осуществляется руководителем, в пределах бюджетных ассигнований на оплату труда работников, а также средств от иной приносящей доход деятельности, направленных учреждением на оплату труда. </w:t>
      </w:r>
    </w:p>
    <w:p w:rsidR="00324B7A" w:rsidRDefault="00324B7A" w:rsidP="00324B7A">
      <w:pPr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4.3. </w:t>
      </w:r>
      <w:r>
        <w:rPr>
          <w:sz w:val="24"/>
          <w:szCs w:val="24"/>
        </w:rPr>
        <w:t xml:space="preserve">Размер премий может устанавливаться как в абсолютном значении, так и в процентом отношении к окладу (должностному окладу). </w:t>
      </w:r>
      <w:r>
        <w:rPr>
          <w:sz w:val="24"/>
        </w:rPr>
        <w:t xml:space="preserve">При определении размера премирования </w:t>
      </w:r>
      <w:r>
        <w:rPr>
          <w:sz w:val="24"/>
          <w:szCs w:val="24"/>
        </w:rPr>
        <w:t>используются общие показатели для установления премиальных выплат педагогическим и иным работникам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(Приложение №4) </w:t>
      </w:r>
    </w:p>
    <w:p w:rsidR="00324B7A" w:rsidRDefault="00324B7A" w:rsidP="00324B7A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4.7.  Премирование работников учреждения, проработавших неполный месяц, квартал, год, и уволенных в связи с ликвидацией образовательного учреждения, сокращением численности или штата работников, по состоянию здоровья в соответствии с медицинским заключением, в связи с переводом на другую работу, уходом на пенсию, производится пропорционально отработанному времени.</w:t>
      </w:r>
    </w:p>
    <w:p w:rsidR="00324B7A" w:rsidRDefault="00324B7A" w:rsidP="00324B7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24B7A" w:rsidRDefault="00324B7A" w:rsidP="00324B7A">
      <w:pPr>
        <w:shd w:val="clear" w:color="auto" w:fill="FFFFFF"/>
        <w:jc w:val="center"/>
      </w:pPr>
      <w:r>
        <w:rPr>
          <w:b/>
          <w:bCs/>
          <w:sz w:val="24"/>
          <w:szCs w:val="24"/>
        </w:rPr>
        <w:t>5. Заключительные положения</w:t>
      </w:r>
    </w:p>
    <w:p w:rsidR="00324B7A" w:rsidRDefault="00324B7A" w:rsidP="00324B7A">
      <w:pPr>
        <w:shd w:val="clear" w:color="auto" w:fill="FFFFFF"/>
        <w:spacing w:before="28" w:after="28"/>
        <w:jc w:val="both"/>
        <w:rPr>
          <w:sz w:val="24"/>
          <w:szCs w:val="24"/>
        </w:rPr>
      </w:pPr>
      <w:r>
        <w:rPr>
          <w:sz w:val="24"/>
          <w:szCs w:val="24"/>
        </w:rPr>
        <w:t>5.1. Руководитель образовательного учреждения на основании данного Порядка издает приказ о распределении выплат стимулирующего характера.</w:t>
      </w:r>
    </w:p>
    <w:p w:rsidR="00324B7A" w:rsidRDefault="00324B7A" w:rsidP="00324B7A">
      <w:pPr>
        <w:shd w:val="clear" w:color="auto" w:fill="FFFFFF"/>
        <w:spacing w:before="28" w:after="2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5.2.  При отсутствии или недостатке бюджетных финансовых средств руководитель образовательного учреждения может приостановить выплаты стимулирующего характера или отменить их.</w:t>
      </w:r>
    </w:p>
    <w:p w:rsidR="00324B7A" w:rsidRDefault="00324B7A" w:rsidP="00324B7A">
      <w:pPr>
        <w:shd w:val="clear" w:color="auto" w:fill="FFFFFF"/>
        <w:spacing w:before="28" w:after="28"/>
        <w:jc w:val="both"/>
        <w:rPr>
          <w:sz w:val="24"/>
          <w:szCs w:val="24"/>
        </w:rPr>
      </w:pPr>
    </w:p>
    <w:p w:rsidR="00324B7A" w:rsidRDefault="00324B7A" w:rsidP="00324B7A">
      <w:pPr>
        <w:shd w:val="clear" w:color="auto" w:fill="FFFFFF"/>
        <w:spacing w:before="28" w:after="28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73"/>
      </w:tblGrid>
      <w:tr w:rsidR="00324B7A" w:rsidTr="00324B7A">
        <w:tc>
          <w:tcPr>
            <w:tcW w:w="5211" w:type="dxa"/>
          </w:tcPr>
          <w:p w:rsidR="00324B7A" w:rsidRDefault="00324B7A">
            <w:pPr>
              <w:pStyle w:val="ConsPlusNormal0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3" w:type="dxa"/>
            <w:hideMark/>
          </w:tcPr>
          <w:p w:rsidR="00324B7A" w:rsidRDefault="00324B7A">
            <w:pPr>
              <w:pStyle w:val="ConsPlusNormal0"/>
              <w:ind w:right="-37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 к Порядку</w:t>
            </w:r>
          </w:p>
        </w:tc>
      </w:tr>
    </w:tbl>
    <w:p w:rsidR="00324B7A" w:rsidRDefault="00324B7A" w:rsidP="00324B7A">
      <w:pPr>
        <w:ind w:firstLine="567"/>
        <w:jc w:val="center"/>
        <w:rPr>
          <w:b/>
        </w:rPr>
      </w:pPr>
    </w:p>
    <w:p w:rsidR="00324B7A" w:rsidRDefault="00324B7A" w:rsidP="00324B7A">
      <w:pPr>
        <w:ind w:firstLine="567"/>
        <w:jc w:val="center"/>
        <w:rPr>
          <w:b/>
        </w:rPr>
      </w:pPr>
      <w:r>
        <w:rPr>
          <w:b/>
        </w:rPr>
        <w:t>ПОКАЗАТЕЛИ</w:t>
      </w:r>
    </w:p>
    <w:p w:rsidR="00324B7A" w:rsidRDefault="00324B7A" w:rsidP="00324B7A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проявления компетентности для выплат стимулирующего характера </w:t>
      </w:r>
    </w:p>
    <w:p w:rsidR="00324B7A" w:rsidRDefault="00324B7A" w:rsidP="00324B7A">
      <w:pPr>
        <w:ind w:firstLine="567"/>
        <w:jc w:val="center"/>
        <w:rPr>
          <w:b/>
          <w:spacing w:val="-1"/>
          <w:sz w:val="22"/>
          <w:szCs w:val="22"/>
        </w:rPr>
      </w:pPr>
      <w:r>
        <w:rPr>
          <w:b/>
          <w:sz w:val="22"/>
          <w:szCs w:val="22"/>
        </w:rPr>
        <w:t xml:space="preserve">работникам общеобразовательных учреждений за интенсивность выполняемых работ </w:t>
      </w:r>
      <w:r>
        <w:rPr>
          <w:b/>
          <w:spacing w:val="-1"/>
          <w:sz w:val="22"/>
          <w:szCs w:val="22"/>
        </w:rPr>
        <w:t xml:space="preserve"> </w:t>
      </w:r>
    </w:p>
    <w:p w:rsidR="00324B7A" w:rsidRDefault="00324B7A" w:rsidP="00324B7A"/>
    <w:tbl>
      <w:tblPr>
        <w:tblW w:w="1048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7814"/>
        <w:gridCol w:w="1984"/>
      </w:tblGrid>
      <w:tr w:rsidR="00324B7A" w:rsidTr="00324B7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A" w:rsidRDefault="00324B7A">
            <w:pPr>
              <w:pStyle w:val="ConsPlusNormal0"/>
              <w:ind w:firstLine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выплаты за интенсивность выполняемых работ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A" w:rsidRDefault="00324B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Размер (проценты)</w:t>
            </w:r>
          </w:p>
        </w:tc>
      </w:tr>
      <w:tr w:rsidR="00324B7A" w:rsidTr="00324B7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24B7A" w:rsidTr="00324B7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A" w:rsidRDefault="00324B7A" w:rsidP="0094513E">
            <w:pPr>
              <w:pStyle w:val="ConsPlusNormal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pStyle w:val="Default"/>
              <w:ind w:left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 разработку и внедрение новых эффективных программ, методик, форм (обучения, организации и управления учебным процессом)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jc w:val="center"/>
            </w:pPr>
            <w:r>
              <w:t>до 100%</w:t>
            </w:r>
          </w:p>
        </w:tc>
      </w:tr>
      <w:tr w:rsidR="00324B7A" w:rsidTr="00324B7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A" w:rsidRDefault="00324B7A" w:rsidP="0094513E">
            <w:pPr>
              <w:pStyle w:val="ConsPlusNormal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pStyle w:val="Default"/>
              <w:ind w:left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 сложность и напряженность выполняемых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jc w:val="center"/>
            </w:pPr>
            <w:r>
              <w:t>до 100%</w:t>
            </w:r>
          </w:p>
        </w:tc>
      </w:tr>
      <w:tr w:rsidR="00324B7A" w:rsidTr="00324B7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A" w:rsidRDefault="00324B7A" w:rsidP="0094513E">
            <w:pPr>
              <w:pStyle w:val="ConsPlusNormal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pStyle w:val="Default"/>
              <w:ind w:left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 обеспечение стабильно высоких показателей результативности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jc w:val="center"/>
            </w:pPr>
            <w:r>
              <w:t>до 100%</w:t>
            </w:r>
          </w:p>
        </w:tc>
      </w:tr>
      <w:tr w:rsidR="00324B7A" w:rsidTr="00324B7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A" w:rsidRDefault="00324B7A" w:rsidP="0094513E">
            <w:pPr>
              <w:pStyle w:val="ConsPlusNormal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pStyle w:val="Default"/>
              <w:ind w:left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 обеспечение эффективной деятельности инновационных площадок различного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jc w:val="center"/>
            </w:pPr>
            <w:r>
              <w:t>до 100%</w:t>
            </w:r>
          </w:p>
        </w:tc>
      </w:tr>
      <w:tr w:rsidR="00324B7A" w:rsidTr="00324B7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A" w:rsidRDefault="00324B7A" w:rsidP="0094513E">
            <w:pPr>
              <w:pStyle w:val="ConsPlusNormal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pStyle w:val="Default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организацию деятельности по развитию социально-привлекательного имиджа школы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60%</w:t>
            </w:r>
          </w:p>
        </w:tc>
      </w:tr>
      <w:tr w:rsidR="00324B7A" w:rsidTr="00324B7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A" w:rsidRDefault="00324B7A" w:rsidP="0094513E">
            <w:pPr>
              <w:pStyle w:val="ConsPlusNormal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pStyle w:val="TableParagraph"/>
              <w:tabs>
                <w:tab w:val="left" w:pos="2249"/>
                <w:tab w:val="left" w:pos="3138"/>
                <w:tab w:val="left" w:pos="4426"/>
                <w:tab w:val="left" w:pos="5141"/>
                <w:tab w:val="left" w:pos="5330"/>
                <w:tab w:val="left" w:pos="6683"/>
              </w:tabs>
              <w:ind w:left="107" w:right="95"/>
            </w:pPr>
            <w:r>
              <w:t>За выполнение</w:t>
            </w:r>
            <w:r>
              <w:rPr>
                <w:spacing w:val="1"/>
              </w:rPr>
              <w:t xml:space="preserve"> разовых  </w:t>
            </w:r>
            <w:r>
              <w:t xml:space="preserve">поручений, не предусмотренных </w:t>
            </w:r>
            <w:r>
              <w:rPr>
                <w:spacing w:val="-67"/>
              </w:rPr>
              <w:t xml:space="preserve"> </w:t>
            </w:r>
            <w:r>
              <w:t>должностными</w:t>
            </w:r>
            <w:r>
              <w:rPr>
                <w:spacing w:val="-2"/>
              </w:rPr>
              <w:t xml:space="preserve"> </w:t>
            </w:r>
            <w:r>
              <w:t>обязанностями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jc w:val="center"/>
            </w:pPr>
            <w:r>
              <w:t>до 50%</w:t>
            </w:r>
          </w:p>
        </w:tc>
      </w:tr>
      <w:tr w:rsidR="00324B7A" w:rsidTr="00324B7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A" w:rsidRDefault="00324B7A" w:rsidP="0094513E">
            <w:pPr>
              <w:pStyle w:val="ConsPlusNormal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pStyle w:val="ConsPlusNormal0"/>
              <w:ind w:left="15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</w:t>
            </w:r>
            <w:r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повышение уровня  </w:t>
            </w:r>
            <w:r>
              <w:rPr>
                <w:rFonts w:ascii="Times New Roman" w:hAnsi="Times New Roman" w:cs="Times New Roman"/>
              </w:rPr>
              <w:t xml:space="preserve">профессиональной компетенции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pStyle w:val="ConsPlusNormal0"/>
              <w:ind w:left="7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50 %</w:t>
            </w:r>
          </w:p>
        </w:tc>
      </w:tr>
      <w:tr w:rsidR="00324B7A" w:rsidTr="00324B7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A" w:rsidRDefault="00324B7A" w:rsidP="0094513E">
            <w:pPr>
              <w:pStyle w:val="ConsPlusNormal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pStyle w:val="Default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своевременную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качественную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подготовку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документов по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запросам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50%</w:t>
            </w:r>
          </w:p>
        </w:tc>
      </w:tr>
      <w:tr w:rsidR="00324B7A" w:rsidTr="00324B7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A" w:rsidRDefault="00324B7A" w:rsidP="0094513E">
            <w:pPr>
              <w:pStyle w:val="ConsPlusNormal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pStyle w:val="Default"/>
              <w:ind w:left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За разработку нормативно-правового обеспечения и учебно-методической документации в </w:t>
            </w:r>
            <w:r>
              <w:rPr>
                <w:color w:val="auto"/>
                <w:spacing w:val="-67"/>
                <w:sz w:val="22"/>
                <w:szCs w:val="22"/>
              </w:rPr>
              <w:t xml:space="preserve">  </w:t>
            </w:r>
            <w:r>
              <w:rPr>
                <w:color w:val="auto"/>
                <w:sz w:val="22"/>
                <w:szCs w:val="22"/>
              </w:rPr>
              <w:t>соответствии</w:t>
            </w:r>
            <w:r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требованиями</w:t>
            </w:r>
            <w:r>
              <w:rPr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ФГОС</w:t>
            </w:r>
            <w:r>
              <w:rPr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40 %</w:t>
            </w:r>
          </w:p>
        </w:tc>
      </w:tr>
      <w:tr w:rsidR="00324B7A" w:rsidTr="00324B7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A" w:rsidRDefault="00324B7A" w:rsidP="0094513E">
            <w:pPr>
              <w:pStyle w:val="ConsPlusNormal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pStyle w:val="TableParagraph"/>
              <w:tabs>
                <w:tab w:val="left" w:pos="2249"/>
                <w:tab w:val="left" w:pos="3138"/>
                <w:tab w:val="left" w:pos="4426"/>
                <w:tab w:val="left" w:pos="5141"/>
                <w:tab w:val="left" w:pos="5330"/>
                <w:tab w:val="left" w:pos="6683"/>
              </w:tabs>
              <w:ind w:left="107" w:right="95"/>
            </w:pPr>
            <w:r>
              <w:t xml:space="preserve">За использование автоматизированных программ и </w:t>
            </w:r>
            <w:r>
              <w:rPr>
                <w:spacing w:val="-67"/>
              </w:rPr>
              <w:t xml:space="preserve"> </w:t>
            </w:r>
            <w:r>
              <w:t>специализированных сайтов для организации учета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 </w:t>
            </w:r>
            <w:r>
              <w:t>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jc w:val="center"/>
            </w:pPr>
            <w:r>
              <w:t>до 40%</w:t>
            </w:r>
          </w:p>
        </w:tc>
      </w:tr>
      <w:tr w:rsidR="00324B7A" w:rsidTr="00324B7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A" w:rsidRDefault="00324B7A" w:rsidP="0094513E">
            <w:pPr>
              <w:pStyle w:val="ConsPlusNormal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ind w:left="107"/>
            </w:pPr>
            <w:r>
              <w:t xml:space="preserve">За создание новых развивающих зон в учебном </w:t>
            </w:r>
            <w:r>
              <w:rPr>
                <w:spacing w:val="-67"/>
              </w:rPr>
              <w:t xml:space="preserve">              </w:t>
            </w:r>
            <w:r>
              <w:t>кабинете,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здании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территории</w:t>
            </w:r>
            <w:r>
              <w:rPr>
                <w:spacing w:val="-5"/>
              </w:rPr>
              <w:t xml:space="preserve"> </w:t>
            </w:r>
            <w:r>
              <w:t>школы (творческие</w:t>
            </w:r>
            <w:r>
              <w:rPr>
                <w:spacing w:val="-4"/>
              </w:rPr>
              <w:t xml:space="preserve"> </w:t>
            </w:r>
            <w:r>
              <w:t>студии,</w:t>
            </w:r>
            <w:r>
              <w:rPr>
                <w:spacing w:val="-6"/>
              </w:rPr>
              <w:t xml:space="preserve"> </w:t>
            </w:r>
            <w:r>
              <w:t>рекреации,</w:t>
            </w:r>
            <w:r>
              <w:rPr>
                <w:spacing w:val="-4"/>
              </w:rPr>
              <w:t xml:space="preserve"> </w:t>
            </w:r>
            <w:r>
              <w:t>стенды,</w:t>
            </w:r>
            <w:r>
              <w:rPr>
                <w:spacing w:val="-4"/>
              </w:rPr>
              <w:t xml:space="preserve">  в</w:t>
            </w:r>
            <w:r>
              <w:t xml:space="preserve">ыставки, </w:t>
            </w:r>
            <w:r>
              <w:rPr>
                <w:spacing w:val="-67"/>
              </w:rPr>
              <w:t xml:space="preserve">             </w:t>
            </w:r>
            <w:r>
              <w:t xml:space="preserve">экспозиции, </w:t>
            </w:r>
            <w:r>
              <w:rPr>
                <w:spacing w:val="-4"/>
              </w:rPr>
              <w:t xml:space="preserve"> </w:t>
            </w:r>
            <w:r>
              <w:t>инсталляции,</w:t>
            </w:r>
            <w:r>
              <w:rPr>
                <w:spacing w:val="-3"/>
              </w:rPr>
              <w:t xml:space="preserve"> </w:t>
            </w:r>
            <w:r>
              <w:t>физкультурные</w:t>
            </w:r>
            <w:r>
              <w:rPr>
                <w:spacing w:val="-3"/>
              </w:rPr>
              <w:t xml:space="preserve"> </w:t>
            </w:r>
            <w:r>
              <w:t>зоны)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jc w:val="center"/>
            </w:pPr>
            <w:r>
              <w:t>до 30 %</w:t>
            </w:r>
          </w:p>
        </w:tc>
      </w:tr>
      <w:tr w:rsidR="00324B7A" w:rsidTr="00324B7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A" w:rsidRDefault="00324B7A" w:rsidP="0094513E">
            <w:pPr>
              <w:pStyle w:val="ConsPlusNormal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pStyle w:val="TableParagraph"/>
              <w:tabs>
                <w:tab w:val="left" w:pos="2249"/>
                <w:tab w:val="left" w:pos="3138"/>
                <w:tab w:val="left" w:pos="4426"/>
                <w:tab w:val="left" w:pos="5141"/>
                <w:tab w:val="left" w:pos="5330"/>
                <w:tab w:val="left" w:pos="6683"/>
              </w:tabs>
              <w:ind w:left="107" w:right="95"/>
            </w:pPr>
            <w:r>
              <w:t xml:space="preserve">За участие в благоустройстве территории (пришкольной и муниципальных)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jc w:val="center"/>
            </w:pPr>
            <w:r>
              <w:t>до 30%</w:t>
            </w:r>
          </w:p>
        </w:tc>
      </w:tr>
      <w:tr w:rsidR="00324B7A" w:rsidTr="00324B7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A" w:rsidRDefault="00324B7A" w:rsidP="0094513E">
            <w:pPr>
              <w:pStyle w:val="ConsPlusNormal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работу с социально 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неблагополучными семьями,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jc w:val="center"/>
            </w:pPr>
            <w:r>
              <w:t>до 30 %</w:t>
            </w:r>
          </w:p>
        </w:tc>
      </w:tr>
      <w:tr w:rsidR="00324B7A" w:rsidTr="00324B7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A" w:rsidRDefault="00324B7A" w:rsidP="0094513E">
            <w:pPr>
              <w:pStyle w:val="ConsPlusNormal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pStyle w:val="ConsPlusNormal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организацию работы с детьми, находящимися под опекой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pStyle w:val="ConsPlusNormal0"/>
              <w:ind w:left="7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10%</w:t>
            </w:r>
          </w:p>
        </w:tc>
      </w:tr>
    </w:tbl>
    <w:p w:rsidR="00324B7A" w:rsidRDefault="00324B7A" w:rsidP="00324B7A">
      <w:pPr>
        <w:tabs>
          <w:tab w:val="left" w:pos="-142"/>
        </w:tabs>
        <w:rPr>
          <w:b/>
          <w:color w:val="FF0000"/>
          <w:spacing w:val="-2"/>
        </w:rPr>
      </w:pPr>
    </w:p>
    <w:p w:rsidR="00324B7A" w:rsidRDefault="00324B7A" w:rsidP="00324B7A">
      <w:pPr>
        <w:ind w:firstLine="567"/>
        <w:jc w:val="center"/>
        <w:rPr>
          <w:b/>
        </w:rPr>
      </w:pPr>
      <w:r>
        <w:rPr>
          <w:b/>
        </w:rPr>
        <w:t>ПОКАЗАТЕЛИ</w:t>
      </w:r>
    </w:p>
    <w:p w:rsidR="00324B7A" w:rsidRDefault="00324B7A" w:rsidP="00324B7A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проявления компетентности для выплат стимулирующего характера </w:t>
      </w:r>
    </w:p>
    <w:p w:rsidR="00324B7A" w:rsidRDefault="00324B7A" w:rsidP="00324B7A">
      <w:pPr>
        <w:ind w:firstLine="567"/>
        <w:jc w:val="center"/>
        <w:rPr>
          <w:b/>
          <w:spacing w:val="-1"/>
          <w:sz w:val="22"/>
          <w:szCs w:val="22"/>
        </w:rPr>
      </w:pPr>
      <w:r>
        <w:rPr>
          <w:b/>
          <w:sz w:val="22"/>
          <w:szCs w:val="22"/>
        </w:rPr>
        <w:t xml:space="preserve">работникам дошкольных учреждений за интенсивность выполняемых работ </w:t>
      </w:r>
      <w:r>
        <w:rPr>
          <w:b/>
          <w:spacing w:val="-1"/>
          <w:sz w:val="22"/>
          <w:szCs w:val="22"/>
        </w:rPr>
        <w:t xml:space="preserve"> </w:t>
      </w:r>
    </w:p>
    <w:p w:rsidR="00324B7A" w:rsidRDefault="00324B7A" w:rsidP="00324B7A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562" w:tblpY="1"/>
        <w:tblW w:w="98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1913"/>
        <w:gridCol w:w="6094"/>
        <w:gridCol w:w="1559"/>
      </w:tblGrid>
      <w:tr w:rsidR="00324B7A" w:rsidTr="00324B7A">
        <w:trPr>
          <w:trHeight w:val="621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B7A" w:rsidRDefault="00324B7A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B7A" w:rsidRDefault="00324B7A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Линии стимулирования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4B7A" w:rsidRDefault="00324B7A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Показатели компетентности, эффективности деятельности</w:t>
            </w:r>
          </w:p>
          <w:p w:rsidR="00324B7A" w:rsidRDefault="00324B7A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324B7A" w:rsidRDefault="00324B7A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Оценка проявления компетентностиэффективности деятельности работника (баллы)</w:t>
            </w:r>
          </w:p>
        </w:tc>
      </w:tr>
      <w:tr w:rsidR="00324B7A" w:rsidTr="00324B7A">
        <w:trPr>
          <w:trHeight w:val="505"/>
        </w:trPr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Ведение образовательного процесса, владение технологиями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Продуктивное участие в создании условий для развития творческого потенциала детей, формирования их знаний, умений и 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rPr>
          <w:trHeight w:val="605"/>
        </w:trPr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24B7A" w:rsidRDefault="00324B7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Эффективное применение современных образовательных технологий, новых программ, методик, форм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Активное использование современного оборудования, наглядных </w:t>
            </w:r>
            <w:r>
              <w:rPr>
                <w:color w:val="000000"/>
                <w:sz w:val="22"/>
                <w:szCs w:val="22"/>
              </w:rPr>
              <w:lastRenderedPageBreak/>
              <w:t>пособий, методической, детской художественной и периодической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До 3-х баллов</w:t>
            </w:r>
          </w:p>
        </w:tc>
      </w:tr>
      <w:tr w:rsidR="00324B7A" w:rsidTr="00324B7A">
        <w:trPr>
          <w:trHeight w:val="389"/>
        </w:trPr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Активное использование интерактивных возможностей информационного пространства разного уровня, эффективное и творческое применение ТСО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Деятельность </w:t>
            </w:r>
            <w:r>
              <w:rPr>
                <w:rFonts w:eastAsia="Calibri"/>
                <w:b/>
                <w:sz w:val="22"/>
                <w:szCs w:val="22"/>
              </w:rPr>
              <w:t xml:space="preserve">учителя-логопеда, педагога-психолога и других специалистов </w:t>
            </w:r>
            <w:r>
              <w:rPr>
                <w:rFonts w:eastAsia="Calibri"/>
                <w:sz w:val="22"/>
                <w:szCs w:val="22"/>
              </w:rPr>
              <w:t>по оптимизации образовательной среды, сопровождению образовательного процесса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Разработка и реализация коррекционно-развивающих программ на основе результатов диагностики. Эффективность программ, направленных на коррекцию и/или развитие соответствующей сферы воспитанника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Организация кружковой работы коррекционно-развивающей направленности с воспитанниками (наличие плана)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балл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Организация работы коррекционно-развивающей направленности с неорганизованными детьми (консультационной, диагностической, кружковой 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балл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Организация коррекционно-развивающей работы в рамках дополнительных тематических мероприятий (план мероприятий)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Установление контактов с родителями (законными представителями) воспитанников и общественностью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Оказание консультативно-методической помощи родителям (законным представителям) воспитанников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Наличие и реализация системы работы с одаренными детьми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Наличие и реализация системы взаимодействия с родителями (законными представителями) неорганизованных детей (при наличии плана взаимодействия)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Работа по взаимодействию с представителями социума, PR-кампании результатов профессиональной деятельности, в том числе отражение деятельности в средствах массовой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Работа по поддержке информационных ресурсов (сайт, социальные сети)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rPr>
          <w:trHeight w:val="1035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Выстраивание индивидуального образовательного маршрута воспитанников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Педагогическая деятельность и деятельность по присмотру и уходу в группах комбинированной и коррекционной направленности ("особый ребенок")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Разработка и реализация авторских образовательных программ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Наличие и использование персонально разработанных авторских программ, прошедших процедуру экспертизы в установленном в Волгоградской области порядке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Презентация авторских программ через проведение мастер-классов, родительских собраний, официальный сайт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Профессионально-личностное совершенствование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Руководство методическими объединениями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балл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Участие в работе методических объединений, научно-методических советах района, города,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Участие в работе экспертных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Участие в психолого-медико-педагогических комиссиях разного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Участие в конкурсах профессионального мастерства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Результативное участие в опытно-экспериментальной работе образовательного учреждения (РИП, ФЭП)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Выступления на научно-практических и научно-теоретических семинарах, конференциях; публикации в специализированных педагогических изданиях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Демонстрация своих достижений через систему открытых занятий, мастер-классов, творческих лабораторий и т.д.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Выполнение модераторских функций, в том числе оказание методической помощи молодым специалистам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Повышение уровня профессиональной компетенции в рамках самообразования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Креативная компетентность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Работа над собственным педагогическим исследованием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Наличие и использование собственных технологических "находок", авторских методических, дидактических разработок, пособий, рекомендаций, имеющих рецензию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Участие в реализации грантовых программ, проектов, направленных на повышение эффективности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7A" w:rsidRDefault="00324B7A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Работа в составе творческих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rPr>
          <w:trHeight w:val="1035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Организация здоровьесберегающих условий образовательного процесса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Использование системы здоровьесбережения в образовательном, коррекционно-развивающем процессе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Создание предметно-пространственной среды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Активное участие в общественных мероприятиях учреждения: </w:t>
            </w:r>
            <w:r>
              <w:rPr>
                <w:sz w:val="22"/>
                <w:szCs w:val="22"/>
              </w:rPr>
              <w:t>создание развивающих зон</w:t>
            </w:r>
            <w:r>
              <w:rPr>
                <w:rFonts w:eastAsia="Calibri"/>
                <w:sz w:val="22"/>
                <w:szCs w:val="22"/>
              </w:rPr>
              <w:t xml:space="preserve"> в помещениях ДОУ (</w:t>
            </w:r>
            <w:r>
              <w:rPr>
                <w:sz w:val="22"/>
                <w:szCs w:val="22"/>
              </w:rPr>
              <w:t>творческие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мастерские, лаборатории,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рекреации,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стенды,</w:t>
            </w:r>
            <w:r>
              <w:rPr>
                <w:spacing w:val="-4"/>
                <w:sz w:val="22"/>
                <w:szCs w:val="22"/>
              </w:rPr>
              <w:t xml:space="preserve">  в</w:t>
            </w:r>
            <w:r>
              <w:rPr>
                <w:sz w:val="22"/>
                <w:szCs w:val="22"/>
              </w:rPr>
              <w:t xml:space="preserve">ыставки, </w:t>
            </w:r>
            <w:r>
              <w:rPr>
                <w:spacing w:val="-67"/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>экспозиции)</w:t>
            </w:r>
            <w:r>
              <w:rPr>
                <w:rFonts w:eastAsia="Calibri"/>
                <w:sz w:val="22"/>
                <w:szCs w:val="22"/>
              </w:rPr>
              <w:t>, благоустройство территории, участие в субботниках, подготовке помещений и прогулочных участков ДОУ к началу учебного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4B7A" w:rsidRDefault="00324B7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Организация </w:t>
            </w:r>
            <w:r>
              <w:rPr>
                <w:color w:val="000000"/>
                <w:sz w:val="22"/>
                <w:szCs w:val="22"/>
              </w:rPr>
              <w:t>информационно-аналитического и кадрового обеспечения инновационной деятельности и научно-методической работы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Обеспечение эффективной деятельности инновационных площадок различного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4B7A" w:rsidRDefault="00324B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обучения педагогов методике научно-исследовательской и инновационной деятельности, повышение их квалификации по тематике инновационного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4B7A" w:rsidRDefault="00324B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Организация, </w:t>
            </w:r>
            <w:r>
              <w:rPr>
                <w:color w:val="000000"/>
                <w:sz w:val="22"/>
                <w:szCs w:val="22"/>
              </w:rPr>
              <w:t>систематизация и обобщение отчетов, учебно-технологических материалов, разрабатываемых в ходе инновационной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4B7A" w:rsidRDefault="00324B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работы по созданию и пополнению базы данных (картотеки, компьютерного банка) о передовом педагогическом опыте, об эффективных образовательных технологиях, формирование банка научно-исследовательской и инновационной деятельности образовательного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24B7A" w:rsidRDefault="00324B7A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Прочие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мероприятиях и проектах, повышающих имидж учреждения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pStyle w:val="TableParagraph"/>
              <w:tabs>
                <w:tab w:val="left" w:pos="2249"/>
                <w:tab w:val="left" w:pos="3138"/>
                <w:tab w:val="left" w:pos="4426"/>
                <w:tab w:val="left" w:pos="5141"/>
                <w:tab w:val="left" w:pos="5330"/>
                <w:tab w:val="left" w:pos="6683"/>
              </w:tabs>
              <w:ind w:left="107" w:right="95"/>
            </w:pPr>
            <w:r>
              <w:t>Выполнение</w:t>
            </w:r>
            <w:r>
              <w:rPr>
                <w:spacing w:val="1"/>
              </w:rPr>
              <w:t xml:space="preserve"> разовых  </w:t>
            </w:r>
            <w:r>
              <w:t xml:space="preserve">поручений, не предусмотренных </w:t>
            </w:r>
            <w:r>
              <w:rPr>
                <w:spacing w:val="-67"/>
              </w:rPr>
              <w:t xml:space="preserve"> </w:t>
            </w:r>
            <w:r>
              <w:t>должностными</w:t>
            </w:r>
            <w:r>
              <w:rPr>
                <w:spacing w:val="-2"/>
              </w:rPr>
              <w:t xml:space="preserve"> </w:t>
            </w:r>
            <w:r>
              <w:t>обязанностями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pStyle w:val="Default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Своевременная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качественная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документов по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запросам</w:t>
            </w:r>
            <w:r>
              <w:rPr>
                <w:spacing w:val="-4"/>
                <w:sz w:val="22"/>
                <w:szCs w:val="22"/>
              </w:rPr>
              <w:t xml:space="preserve">   </w:t>
            </w:r>
          </w:p>
          <w:p w:rsidR="00324B7A" w:rsidRDefault="00324B7A">
            <w:pPr>
              <w:pStyle w:val="Defaul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pStyle w:val="Default"/>
              <w:ind w:left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Разработка нормативно-правового обеспечения и учебно-методической документации в </w:t>
            </w:r>
            <w:r>
              <w:rPr>
                <w:color w:val="auto"/>
                <w:spacing w:val="-67"/>
                <w:sz w:val="22"/>
                <w:szCs w:val="22"/>
              </w:rPr>
              <w:t xml:space="preserve">  </w:t>
            </w:r>
            <w:r>
              <w:rPr>
                <w:color w:val="auto"/>
                <w:sz w:val="22"/>
                <w:szCs w:val="22"/>
              </w:rPr>
              <w:t>соответствии</w:t>
            </w:r>
            <w:r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pacing w:val="-2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требованиями</w:t>
            </w:r>
            <w:r>
              <w:rPr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ФГОС</w:t>
            </w:r>
            <w:r>
              <w:rPr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rPr>
          <w:trHeight w:val="462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pStyle w:val="TableParagraph"/>
              <w:tabs>
                <w:tab w:val="left" w:pos="2249"/>
                <w:tab w:val="left" w:pos="3138"/>
                <w:tab w:val="left" w:pos="4426"/>
                <w:tab w:val="left" w:pos="5141"/>
                <w:tab w:val="left" w:pos="5330"/>
                <w:tab w:val="left" w:pos="6683"/>
              </w:tabs>
              <w:ind w:left="107" w:right="95"/>
            </w:pPr>
            <w:r>
              <w:t xml:space="preserve">Использование автоматизированных программ и </w:t>
            </w:r>
            <w:r>
              <w:rPr>
                <w:spacing w:val="-67"/>
              </w:rPr>
              <w:t xml:space="preserve"> </w:t>
            </w:r>
            <w:r>
              <w:t>специализированных сайтов для организации учета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 </w:t>
            </w:r>
            <w:r>
              <w:t>отчетности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Участие в работе с социально </w:t>
            </w:r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неблагополучными семьями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  <w:tr w:rsidR="00324B7A" w:rsidTr="00324B7A"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pStyle w:val="ConsPlusNormal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Участие в работе с детьми, находящимися под опекой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A" w:rsidRDefault="00324B7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 3-х баллов</w:t>
            </w:r>
          </w:p>
        </w:tc>
      </w:tr>
    </w:tbl>
    <w:p w:rsidR="00324B7A" w:rsidRDefault="00324B7A" w:rsidP="00324B7A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73"/>
      </w:tblGrid>
      <w:tr w:rsidR="00324B7A" w:rsidTr="00324B7A">
        <w:tc>
          <w:tcPr>
            <w:tcW w:w="5211" w:type="dxa"/>
          </w:tcPr>
          <w:p w:rsidR="00324B7A" w:rsidRDefault="00324B7A">
            <w:pPr>
              <w:pStyle w:val="ConsPlusNormal0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3" w:type="dxa"/>
            <w:hideMark/>
          </w:tcPr>
          <w:p w:rsidR="00324B7A" w:rsidRDefault="00324B7A">
            <w:pPr>
              <w:pStyle w:val="ConsPlusNormal0"/>
              <w:ind w:right="-37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 к Порядку</w:t>
            </w:r>
          </w:p>
        </w:tc>
      </w:tr>
    </w:tbl>
    <w:p w:rsidR="00324B7A" w:rsidRDefault="00324B7A" w:rsidP="00324B7A">
      <w:pPr>
        <w:pStyle w:val="ConsPlusNormal0"/>
        <w:jc w:val="both"/>
        <w:rPr>
          <w:rFonts w:ascii="Times New Roman" w:hAnsi="Times New Roman" w:cs="Times New Roman"/>
        </w:rPr>
      </w:pPr>
    </w:p>
    <w:p w:rsidR="00324B7A" w:rsidRDefault="00324B7A" w:rsidP="00324B7A">
      <w:pPr>
        <w:ind w:firstLine="567"/>
        <w:jc w:val="center"/>
        <w:rPr>
          <w:b/>
        </w:rPr>
      </w:pPr>
    </w:p>
    <w:p w:rsidR="00324B7A" w:rsidRDefault="00324B7A" w:rsidP="00324B7A">
      <w:pPr>
        <w:ind w:firstLine="567"/>
        <w:jc w:val="center"/>
        <w:rPr>
          <w:b/>
        </w:rPr>
      </w:pPr>
      <w:r>
        <w:rPr>
          <w:b/>
        </w:rPr>
        <w:t>ПОКАЗАТЕЛИ</w:t>
      </w:r>
    </w:p>
    <w:p w:rsidR="00324B7A" w:rsidRDefault="00324B7A" w:rsidP="00324B7A">
      <w:pPr>
        <w:ind w:firstLine="567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проявления компетентности для выплат стимулирующего характера работникам общеобразовательных учреждений  персонального повышающего коэффициента к окладу (должностному окладу), ставке</w:t>
      </w:r>
    </w:p>
    <w:p w:rsidR="00324B7A" w:rsidRDefault="00324B7A" w:rsidP="00324B7A">
      <w:pPr>
        <w:pStyle w:val="ConsPlusTitle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662"/>
        <w:gridCol w:w="2268"/>
      </w:tblGrid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Критерии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Размер (проценты)</w:t>
            </w:r>
          </w:p>
        </w:tc>
      </w:tr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7A" w:rsidRDefault="00324B7A" w:rsidP="0094513E">
            <w:pPr>
              <w:pStyle w:val="ConsPlusTitle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Default"/>
              <w:ind w:left="34"/>
              <w:rPr>
                <w:color w:val="auto"/>
                <w:sz w:val="22"/>
                <w:szCs w:val="22"/>
                <w:highlight w:val="yellow"/>
              </w:rPr>
            </w:pPr>
            <w:r>
              <w:rPr>
                <w:color w:val="auto"/>
                <w:sz w:val="22"/>
                <w:szCs w:val="22"/>
              </w:rPr>
              <w:t>За  качественное выполнение разовых поручений, не входящих в основные должностные обязанности работника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до 30 %</w:t>
            </w:r>
          </w:p>
        </w:tc>
      </w:tr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7A" w:rsidRDefault="00324B7A" w:rsidP="0094513E">
            <w:pPr>
              <w:pStyle w:val="ConsPlusTitle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7A" w:rsidRDefault="00324B7A">
            <w:pPr>
              <w:spacing w:line="276" w:lineRule="auto"/>
              <w:ind w:left="34"/>
            </w:pPr>
            <w:r>
              <w:t xml:space="preserve">За организацию работы по охране труда и комплексной безопасности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jc w:val="center"/>
            </w:pPr>
            <w:r>
              <w:t>до 50 %</w:t>
            </w:r>
          </w:p>
        </w:tc>
      </w:tr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7A" w:rsidRDefault="00324B7A" w:rsidP="0094513E">
            <w:pPr>
              <w:pStyle w:val="ConsPlusTitle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ConsPlusNormal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организацию подвоза учащихся в школу школьным автобусом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ConsPlusNormal0"/>
              <w:ind w:left="7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50%</w:t>
            </w:r>
          </w:p>
        </w:tc>
      </w:tr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7A" w:rsidRDefault="00324B7A" w:rsidP="0094513E">
            <w:pPr>
              <w:pStyle w:val="ConsPlusTitle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ConsPlusNormal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организация горячего питания учащихся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ConsPlusNormal0"/>
              <w:ind w:left="7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50 %</w:t>
            </w:r>
          </w:p>
        </w:tc>
      </w:tr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7A" w:rsidRDefault="00324B7A" w:rsidP="0094513E">
            <w:pPr>
              <w:pStyle w:val="ConsPlusTitle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TableParagraph"/>
              <w:ind w:left="34"/>
            </w:pPr>
            <w:r>
              <w:t>За</w:t>
            </w:r>
            <w:r>
              <w:rPr>
                <w:spacing w:val="-3"/>
              </w:rPr>
              <w:t xml:space="preserve"> </w:t>
            </w:r>
            <w:r>
              <w:t>руководство</w:t>
            </w:r>
            <w:r>
              <w:rPr>
                <w:spacing w:val="-1"/>
              </w:rPr>
              <w:t xml:space="preserve"> </w:t>
            </w:r>
            <w:r>
              <w:t>школьным методическим</w:t>
            </w:r>
            <w:r>
              <w:rPr>
                <w:spacing w:val="-4"/>
              </w:rPr>
              <w:t xml:space="preserve"> </w:t>
            </w:r>
            <w:r>
              <w:t>объединением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jc w:val="center"/>
            </w:pPr>
            <w:r>
              <w:t>до 20 %</w:t>
            </w:r>
          </w:p>
        </w:tc>
      </w:tr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7A" w:rsidRDefault="00324B7A" w:rsidP="0094513E">
            <w:pPr>
              <w:pStyle w:val="ConsPlusTitle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ConsPlusNormal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результативность участия в инновационной деятельности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7A" w:rsidRDefault="00324B7A">
            <w:pPr>
              <w:pStyle w:val="ConsPlusNormal0"/>
              <w:ind w:left="7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20 % </w:t>
            </w:r>
          </w:p>
          <w:p w:rsidR="00324B7A" w:rsidRDefault="00324B7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7A" w:rsidRDefault="00324B7A" w:rsidP="0094513E">
            <w:pPr>
              <w:pStyle w:val="ConsPlusTitle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ConsPlusNormal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организацию профориентационной работы (кураторам по реализации проекта «Билет в будущее» и др)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jc w:val="center"/>
            </w:pPr>
            <w:r>
              <w:t>до 15 %</w:t>
            </w:r>
          </w:p>
        </w:tc>
      </w:tr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7A" w:rsidRDefault="00324B7A" w:rsidP="0094513E">
            <w:pPr>
              <w:pStyle w:val="ConsPlusTitle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ConsPlusNormal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 руководство Центром  «Точка роста»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jc w:val="center"/>
            </w:pPr>
            <w:r>
              <w:t>до 15 %</w:t>
            </w:r>
          </w:p>
        </w:tc>
      </w:tr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7A" w:rsidRDefault="00324B7A" w:rsidP="0094513E">
            <w:pPr>
              <w:pStyle w:val="ConsPlusTitle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TableParagraph"/>
              <w:ind w:left="34"/>
            </w:pPr>
            <w:r>
              <w:t>За</w:t>
            </w:r>
            <w:r>
              <w:rPr>
                <w:spacing w:val="-3"/>
              </w:rPr>
              <w:t xml:space="preserve"> </w:t>
            </w:r>
            <w:r>
              <w:t>организацию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научного общества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jc w:val="center"/>
            </w:pPr>
            <w:r>
              <w:t>до 10 %</w:t>
            </w:r>
          </w:p>
        </w:tc>
      </w:tr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7A" w:rsidRDefault="00324B7A" w:rsidP="0094513E">
            <w:pPr>
              <w:pStyle w:val="ConsPlusTitle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TableParagraph"/>
              <w:ind w:left="34"/>
            </w:pPr>
            <w:r>
              <w:t xml:space="preserve">За качественную организацию работы </w:t>
            </w:r>
            <w:r>
              <w:rPr>
                <w:spacing w:val="-68"/>
              </w:rPr>
              <w:t xml:space="preserve"> </w:t>
            </w:r>
            <w:r>
              <w:t>школьного музея (музейной комнаты)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jc w:val="center"/>
            </w:pPr>
            <w:r>
              <w:t>до 10 %</w:t>
            </w:r>
          </w:p>
        </w:tc>
      </w:tr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7A" w:rsidRDefault="00324B7A" w:rsidP="0094513E">
            <w:pPr>
              <w:pStyle w:val="ConsPlusTitle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ConsPlusNormal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руководство проектной деятельностью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7A" w:rsidRDefault="00324B7A">
            <w:pPr>
              <w:pStyle w:val="ConsPlusNormal0"/>
              <w:ind w:left="7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10 %  </w:t>
            </w:r>
          </w:p>
          <w:p w:rsidR="00324B7A" w:rsidRDefault="00324B7A">
            <w:pPr>
              <w:pStyle w:val="ConsPlusNormal0"/>
              <w:ind w:left="71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4B7A" w:rsidRDefault="00324B7A" w:rsidP="00324B7A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324B7A" w:rsidRDefault="00324B7A" w:rsidP="00324B7A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324B7A" w:rsidRDefault="00324B7A" w:rsidP="00324B7A">
      <w:pPr>
        <w:ind w:firstLine="567"/>
        <w:jc w:val="center"/>
        <w:rPr>
          <w:b/>
        </w:rPr>
      </w:pPr>
      <w:r>
        <w:rPr>
          <w:b/>
        </w:rPr>
        <w:t>ПОКАЗАТЕЛИ</w:t>
      </w:r>
    </w:p>
    <w:p w:rsidR="00324B7A" w:rsidRDefault="00324B7A" w:rsidP="00324B7A">
      <w:pPr>
        <w:ind w:firstLine="567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проявления компетентности для выплат стимулирующего характера работникам дошкольных учреждений  персонального повышающего коэффициента к окладу (должностному окладу), ставке</w:t>
      </w:r>
    </w:p>
    <w:p w:rsidR="00324B7A" w:rsidRDefault="00324B7A" w:rsidP="00324B7A">
      <w:pPr>
        <w:ind w:firstLine="567"/>
        <w:jc w:val="center"/>
        <w:rPr>
          <w:b/>
          <w:sz w:val="22"/>
          <w:szCs w:val="22"/>
        </w:rPr>
      </w:pPr>
    </w:p>
    <w:tbl>
      <w:tblPr>
        <w:tblW w:w="10090" w:type="dxa"/>
        <w:tblInd w:w="-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844"/>
        <w:gridCol w:w="1712"/>
      </w:tblGrid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Критерии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Размер (коэффициент)</w:t>
            </w:r>
          </w:p>
        </w:tc>
      </w:tr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7A" w:rsidRDefault="00324B7A" w:rsidP="0094513E">
            <w:pPr>
              <w:pStyle w:val="ConsPlusTitle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B7A" w:rsidRDefault="00324B7A">
            <w:pPr>
              <w:spacing w:line="276" w:lineRule="auto"/>
              <w:ind w:left="34"/>
            </w:pPr>
            <w:r>
              <w:t xml:space="preserve">Организация работы по охране труда и комплексной безопасности (СУОТ, АТЗ)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до 2</w:t>
            </w:r>
          </w:p>
        </w:tc>
      </w:tr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7A" w:rsidRDefault="00324B7A" w:rsidP="0094513E">
            <w:pPr>
              <w:pStyle w:val="ConsPlusTitle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ConsPlusNormal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системе закупок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jc w:val="center"/>
            </w:pPr>
            <w:r>
              <w:t>до 2</w:t>
            </w:r>
          </w:p>
        </w:tc>
      </w:tr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7A" w:rsidRDefault="00324B7A" w:rsidP="0094513E">
            <w:pPr>
              <w:pStyle w:val="ConsPlusTitle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ConsPlusNormal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ЕИС «Образование», на сайте учреждения, ведение страниц в </w:t>
            </w:r>
            <w:r>
              <w:rPr>
                <w:rFonts w:ascii="Times New Roman" w:hAnsi="Times New Roman" w:cs="Times New Roman"/>
              </w:rPr>
              <w:lastRenderedPageBreak/>
              <w:t>социальных сетях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jc w:val="center"/>
            </w:pPr>
            <w:r>
              <w:lastRenderedPageBreak/>
              <w:t>до 2</w:t>
            </w:r>
          </w:p>
        </w:tc>
      </w:tr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7A" w:rsidRDefault="00324B7A" w:rsidP="0094513E">
            <w:pPr>
              <w:pStyle w:val="ConsPlusTitle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ConsPlusNormal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документации и участие в процедуре МКДО, НОКО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jc w:val="center"/>
            </w:pPr>
            <w:r>
              <w:t>до 2</w:t>
            </w:r>
          </w:p>
        </w:tc>
      </w:tr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7A" w:rsidRDefault="00324B7A" w:rsidP="0094513E">
            <w:pPr>
              <w:pStyle w:val="ConsPlusTitle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TableParagraph"/>
              <w:ind w:left="34"/>
            </w:pPr>
            <w:r>
              <w:t>Руководство</w:t>
            </w:r>
            <w:r>
              <w:rPr>
                <w:spacing w:val="-1"/>
              </w:rPr>
              <w:t xml:space="preserve"> </w:t>
            </w:r>
            <w:r>
              <w:t>методическим</w:t>
            </w:r>
            <w:r>
              <w:rPr>
                <w:spacing w:val="-4"/>
              </w:rPr>
              <w:t xml:space="preserve"> </w:t>
            </w:r>
            <w:r>
              <w:t>объединением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jc w:val="center"/>
            </w:pPr>
            <w:r>
              <w:t>до 2</w:t>
            </w:r>
          </w:p>
        </w:tc>
      </w:tr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7A" w:rsidRDefault="00324B7A" w:rsidP="0094513E">
            <w:pPr>
              <w:pStyle w:val="ConsPlusTitle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ConsPlusNormal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Результативное участие в инновационной деятельности (разработка, апробация и внедрение программ, проектов)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jc w:val="center"/>
            </w:pPr>
            <w:r>
              <w:t>до 2</w:t>
            </w:r>
          </w:p>
        </w:tc>
      </w:tr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7A" w:rsidRDefault="00324B7A" w:rsidP="0094513E">
            <w:pPr>
              <w:pStyle w:val="ConsPlusTitle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ConsPlusNormal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профилактической работы с семьями, состоящими на всех видах учета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jc w:val="center"/>
            </w:pPr>
            <w:r>
              <w:t>до 2</w:t>
            </w:r>
          </w:p>
        </w:tc>
      </w:tr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7A" w:rsidRDefault="00324B7A" w:rsidP="0094513E">
            <w:pPr>
              <w:pStyle w:val="ConsPlusTitle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TableParagraph"/>
              <w:ind w:left="34"/>
              <w:rPr>
                <w:highlight w:val="yellow"/>
              </w:rPr>
            </w:pPr>
            <w:r>
              <w:rPr>
                <w:highlight w:val="yellow"/>
              </w:rPr>
              <w:t>Работа</w:t>
            </w:r>
            <w:r>
              <w:rPr>
                <w:spacing w:val="-2"/>
                <w:highlight w:val="yellow"/>
              </w:rPr>
              <w:t xml:space="preserve"> </w:t>
            </w:r>
            <w:r>
              <w:rPr>
                <w:highlight w:val="yellow"/>
              </w:rPr>
              <w:t>с молодыми специалистами (наставничество)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до 2</w:t>
            </w:r>
          </w:p>
        </w:tc>
      </w:tr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7A" w:rsidRDefault="00324B7A" w:rsidP="0094513E">
            <w:pPr>
              <w:pStyle w:val="ConsPlusTitle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TableParagraph"/>
              <w:ind w:left="34"/>
            </w:pPr>
            <w:r>
              <w:t xml:space="preserve">Организация сетевого взаимодействия с социальными  институтами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jc w:val="center"/>
            </w:pPr>
            <w:r>
              <w:t>до 2</w:t>
            </w:r>
          </w:p>
        </w:tc>
      </w:tr>
      <w:tr w:rsidR="00324B7A" w:rsidTr="00324B7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7A" w:rsidRDefault="00324B7A" w:rsidP="0094513E">
            <w:pPr>
              <w:pStyle w:val="ConsPlusTitle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pStyle w:val="ConsPlusNormal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адаптированных образовательных программ и сопровождение деятельности по их реализации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B7A" w:rsidRDefault="00324B7A">
            <w:pPr>
              <w:jc w:val="center"/>
            </w:pPr>
            <w:r>
              <w:t>до 2</w:t>
            </w:r>
          </w:p>
        </w:tc>
      </w:tr>
    </w:tbl>
    <w:p w:rsidR="00324B7A" w:rsidRDefault="00324B7A" w:rsidP="00324B7A">
      <w:pPr>
        <w:ind w:firstLine="567"/>
        <w:jc w:val="center"/>
        <w:rPr>
          <w:b/>
          <w:sz w:val="22"/>
          <w:szCs w:val="22"/>
        </w:rPr>
      </w:pPr>
    </w:p>
    <w:p w:rsidR="00324B7A" w:rsidRDefault="00324B7A" w:rsidP="00324B7A">
      <w:pPr>
        <w:pStyle w:val="ConsPlusNormal0"/>
        <w:jc w:val="both"/>
        <w:rPr>
          <w:rFonts w:ascii="Times New Roman" w:hAnsi="Times New Roman" w:cs="Times New Roman"/>
        </w:rPr>
      </w:pPr>
    </w:p>
    <w:p w:rsidR="00324B7A" w:rsidRDefault="00324B7A" w:rsidP="00324B7A">
      <w:pPr>
        <w:pStyle w:val="ConsPlusNormal0"/>
        <w:jc w:val="both"/>
        <w:rPr>
          <w:rFonts w:ascii="Times New Roman" w:hAnsi="Times New Roman" w:cs="Times New Roman"/>
        </w:rPr>
      </w:pPr>
    </w:p>
    <w:p w:rsidR="00397D18" w:rsidRDefault="00397D18">
      <w:bookmarkStart w:id="0" w:name="_GoBack"/>
      <w:bookmarkEnd w:id="0"/>
    </w:p>
    <w:sectPr w:rsidR="0039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4EB"/>
    <w:multiLevelType w:val="hybridMultilevel"/>
    <w:tmpl w:val="29864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FE00BB"/>
    <w:multiLevelType w:val="hybridMultilevel"/>
    <w:tmpl w:val="A2CC0AF6"/>
    <w:lvl w:ilvl="0" w:tplc="9E6C040C">
      <w:start w:val="1"/>
      <w:numFmt w:val="decimal"/>
      <w:suff w:val="space"/>
      <w:lvlText w:val="%1."/>
      <w:lvlJc w:val="left"/>
      <w:pPr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EB03A6"/>
    <w:multiLevelType w:val="multilevel"/>
    <w:tmpl w:val="38EA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7DA162EF"/>
    <w:multiLevelType w:val="multilevel"/>
    <w:tmpl w:val="5CD8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7A"/>
    <w:rsid w:val="00324B7A"/>
    <w:rsid w:val="0039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324B7A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rsid w:val="00324B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24B7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Default">
    <w:name w:val="Default"/>
    <w:rsid w:val="00324B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24B7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324B7A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rsid w:val="00324B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24B7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Default">
    <w:name w:val="Default"/>
    <w:rsid w:val="00324B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24B7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2486</Words>
  <Characters>14176</Characters>
  <Application>Microsoft Office Word</Application>
  <DocSecurity>0</DocSecurity>
  <Lines>118</Lines>
  <Paragraphs>33</Paragraphs>
  <ScaleCrop>false</ScaleCrop>
  <Company/>
  <LinksUpToDate>false</LinksUpToDate>
  <CharactersWithSpaces>16629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2024-11-21T09:04:00Z</dcterms:created>
  <dcterms:modified xsi:type="dcterms:W3CDTF">2024-11-21T09:05:00Z</dcterms:modified>
</cp:coreProperties>
</file>