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227" w:rsidRPr="00621042" w:rsidRDefault="00621042" w:rsidP="00EB32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621042">
        <w:rPr>
          <w:rFonts w:ascii="Times New Roman" w:hAnsi="Times New Roman" w:cs="Times New Roman"/>
          <w:color w:val="00000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8pt;height:736.6pt" o:ole="">
            <v:imagedata r:id="rId5" o:title=""/>
          </v:shape>
          <o:OLEObject Type="Embed" ProgID="AcroExch.Document.DC" ShapeID="_x0000_i1025" DrawAspect="Content" ObjectID="_1636185728" r:id="rId6"/>
        </w:object>
      </w:r>
      <w:bookmarkStart w:id="0" w:name="_GoBack"/>
      <w:bookmarkEnd w:id="0"/>
      <w:r w:rsidR="00EB3227"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- разработка и реализация антикоррупционных программ;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- проведение антикоррупционной экспертизы правовых актов и их проектов;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антикоррупционные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образование и пропаганда;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- иные меры, предусмотренные законодательством Российской Федерации.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4. План мероприятий по реализации стратегии антикоррупционной политики.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4.1. План мероприятий по реализации стратегии антикоррупционной политики является комплексной 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 образовательной организации.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4.2. План мероприятий по реализации стратегии антикоррупционной политики входит в состав комплексной программы профилактики правонарушений.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4.3. Разработка и принятие плана мероприятий по реализации стратегии антикоррупционной политики осуществляется в порядке, установленном законодательством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5. Антикоррупционная экспертиза правовых актов и их проектов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5.1. Антикоррупционная экспертиза правовых актов и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5.2. Решение о проведении антикоррупционной экспертизы правовых актов и их проектов принимается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руководителем образовательной о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г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анизации.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5.3. Граждане (ученики, родители, работники) вправе обратиться к председателю комиссии по антикоррупционной политике образовательной организации с обращением о проведении антикоррупционной экспертизы действующих правовых актов.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6. </w:t>
      </w:r>
      <w:proofErr w:type="gramStart"/>
      <w:r w:rsidRPr="00460F5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Антикоррупционные</w:t>
      </w:r>
      <w:proofErr w:type="gramEnd"/>
      <w:r w:rsidRPr="00460F5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образование и пропаганда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6.1. Для решения задач по формированию антикоррупционного мировоззрения, повышения уровня правосознания и правовой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культуры, обр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азовательном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учр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еждении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установленном порядке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организуется изучение правовых и морально-этических аспектов деятельности.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6.2. Антикоррупционная пропаганда представляет собой целенаправленную деятельность средств массовой информации, координируемую и стимулируемую си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стемой государственных заказов,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содержанием которой являются просветительская работа в образовательной организации по вопросам противостояния коррупции в любых ее проявлениях, воспитани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я у граждан чувства гражданской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ответственности, укрепление доверия к власти.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6.3. Организация антикоррупционной пропаганды осуществляется в соответствии с законодательством Российской Федерации.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7. Внедрение антикоррупционных механизмов.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7.1. Проведение совещания с работниками школы по вопросам антикоррупционной политики в образовании.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7.2. Усиление воспитательной и разъяснительной работы среди административного и преподавательского состава в образовательной организации по недо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пущению фактов вымогательства и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получения денежных средств.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 3. Участие в комплексных проверках образовательной орг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анизации по порядку привлечения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внебюджетных средств и их целевому использованию.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7.4. Усиление контроля за ведением документов строгой отчетности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7.5. Анализ о состоянии работы и мерах по предупреждению коррупционных правонарушений в образовательной организации Подведение итогов анонимного ан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кетирования учащихся на предмет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выявления фактов коррупционных правонарушений и обобщение вопроса на заседании комиссии по реализации стратегии антикоррупционной политики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7.6. Анализ заявлений, обращений граждан на предмет наличия в них информации о фактах коррупции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в образовательную организацию. Принятие по результатам проверок организационных мер, направленных на предупреждение подобных фактов.</w:t>
      </w:r>
    </w:p>
    <w:p w:rsidR="00EB3227" w:rsidRPr="00460F50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B3227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</w:t>
      </w:r>
    </w:p>
    <w:p w:rsidR="00EB3227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B3227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B3227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B3227" w:rsidRDefault="00EB3227" w:rsidP="00EB3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01A57" w:rsidRDefault="00A01A57"/>
    <w:sectPr w:rsidR="00A01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E1"/>
    <w:rsid w:val="00621042"/>
    <w:rsid w:val="00A01A57"/>
    <w:rsid w:val="00E568E1"/>
    <w:rsid w:val="00EB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525</Words>
  <Characters>2996</Characters>
  <Application>Microsoft Office Word</Application>
  <DocSecurity>0</DocSecurity>
  <Lines>24</Lines>
  <Paragraphs>7</Paragraphs>
  <ScaleCrop>false</ScaleCrop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Е.Б</dc:creator>
  <cp:keywords/>
  <dc:description/>
  <cp:lastModifiedBy>Тихонова Е.Б</cp:lastModifiedBy>
  <cp:revision>3</cp:revision>
  <dcterms:created xsi:type="dcterms:W3CDTF">2019-11-25T05:57:00Z</dcterms:created>
  <dcterms:modified xsi:type="dcterms:W3CDTF">2019-11-25T07:16:00Z</dcterms:modified>
</cp:coreProperties>
</file>